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ScholarWorks in a Minute, no. 59</w:t>
      </w:r>
    </w:p>
    <w:p w:rsidR="00000000" w:rsidDel="00000000" w:rsidP="00000000" w:rsidRDefault="00000000" w:rsidRPr="00000000" w14:paraId="0000000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What’s new in the</w:t>
      </w:r>
      <w:hyperlink r:id="rId6">
        <w:r w:rsidDel="00000000" w:rsidR="00000000" w:rsidRPr="00000000">
          <w:rPr>
            <w:rFonts w:ascii="Calibri" w:cs="Calibri" w:eastAsia="Calibri" w:hAnsi="Calibri"/>
            <w:sz w:val="24"/>
            <w:szCs w:val="24"/>
            <w:rtl w:val="0"/>
          </w:rPr>
          <w:t xml:space="preserve"> </w:t>
        </w:r>
      </w:hyperlink>
      <w:r w:rsidDel="00000000" w:rsidR="00000000" w:rsidRPr="00000000">
        <w:fldChar w:fldCharType="begin"/>
        <w:instrText xml:space="preserve"> HYPERLINK "https://repositories.lib.utexas.edu/" </w:instrText>
        <w:fldChar w:fldCharType="separate"/>
      </w:r>
      <w:r w:rsidDel="00000000" w:rsidR="00000000" w:rsidRPr="00000000">
        <w:rPr>
          <w:rFonts w:ascii="Calibri" w:cs="Calibri" w:eastAsia="Calibri" w:hAnsi="Calibri"/>
          <w:color w:val="1155cc"/>
          <w:sz w:val="24"/>
          <w:szCs w:val="24"/>
          <w:u w:val="single"/>
          <w:rtl w:val="0"/>
        </w:rPr>
        <w:t xml:space="preserve">repository?</w:t>
      </w:r>
    </w:p>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and staff from the Jackson School of Geosciences and the College of Natural Sciences worked with UT Libraries staff to get a</w:t>
      </w:r>
      <w:hyperlink r:id="rId7">
        <w:r w:rsidDel="00000000" w:rsidR="00000000" w:rsidRPr="00000000">
          <w:rPr>
            <w:rFonts w:ascii="Calibri" w:cs="Calibri" w:eastAsia="Calibri" w:hAnsi="Calibri"/>
            <w:sz w:val="24"/>
            <w:szCs w:val="24"/>
            <w:rtl w:val="0"/>
          </w:rPr>
          <w:t xml:space="preserve"> </w:t>
        </w:r>
      </w:hyperlink>
      <w:hyperlink r:id="rId8">
        <w:r w:rsidDel="00000000" w:rsidR="00000000" w:rsidRPr="00000000">
          <w:rPr>
            <w:rFonts w:ascii="Calibri" w:cs="Calibri" w:eastAsia="Calibri" w:hAnsi="Calibri"/>
            <w:color w:val="1155cc"/>
            <w:sz w:val="24"/>
            <w:szCs w:val="24"/>
            <w:u w:val="single"/>
            <w:rtl w:val="0"/>
          </w:rPr>
          <w:t xml:space="preserve">collection of over 6000 letters</w:t>
        </w:r>
      </w:hyperlink>
      <w:r w:rsidDel="00000000" w:rsidR="00000000" w:rsidRPr="00000000">
        <w:rPr>
          <w:rFonts w:ascii="Calibri" w:cs="Calibri" w:eastAsia="Calibri" w:hAnsi="Calibri"/>
          <w:sz w:val="24"/>
          <w:szCs w:val="24"/>
          <w:rtl w:val="0"/>
        </w:rPr>
        <w:t xml:space="preserve"> added to TSW. The letters are from and to Henryk Bronislaw Stenzel, a former faculty member at UT. Dr. Stenzel corresponded with many people from UT and the correspondence is a partial record of his long career. This project was helped along by the late Ann Molineux, a curator for the Texas Natural History Collections, who developed much of the metadata for this project. Thanks also to Gilbert Borrego, for working tirelessly on this rather complicated collection.</w:t>
      </w:r>
    </w:p>
    <w:p w:rsidR="00000000" w:rsidDel="00000000" w:rsidP="00000000" w:rsidRDefault="00000000" w:rsidRPr="00000000" w14:paraId="0000000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also pleased to announce that the Plan II program has started using TSW to archive</w:t>
      </w:r>
      <w:hyperlink r:id="rId9">
        <w:r w:rsidDel="00000000" w:rsidR="00000000" w:rsidRPr="00000000">
          <w:rPr>
            <w:rFonts w:ascii="Calibri" w:cs="Calibri" w:eastAsia="Calibri" w:hAnsi="Calibri"/>
            <w:sz w:val="24"/>
            <w:szCs w:val="24"/>
            <w:rtl w:val="0"/>
          </w:rPr>
          <w:t xml:space="preserve"> </w:t>
        </w:r>
      </w:hyperlink>
      <w:hyperlink r:id="rId10">
        <w:r w:rsidDel="00000000" w:rsidR="00000000" w:rsidRPr="00000000">
          <w:rPr>
            <w:rFonts w:ascii="Calibri" w:cs="Calibri" w:eastAsia="Calibri" w:hAnsi="Calibri"/>
            <w:color w:val="1155cc"/>
            <w:sz w:val="24"/>
            <w:szCs w:val="24"/>
            <w:u w:val="single"/>
            <w:rtl w:val="0"/>
          </w:rPr>
          <w:t xml:space="preserve">honors theses</w:t>
        </w:r>
      </w:hyperlink>
      <w:r w:rsidDel="00000000" w:rsidR="00000000" w:rsidRPr="00000000">
        <w:rPr>
          <w:rFonts w:ascii="Calibri" w:cs="Calibri" w:eastAsia="Calibri" w:hAnsi="Calibri"/>
          <w:sz w:val="24"/>
          <w:szCs w:val="24"/>
          <w:rtl w:val="0"/>
        </w:rPr>
        <w:t xml:space="preserve"> from their students. Student theses used to be added to DASE, but were moved to TSW this past summer. Plan II is now working with all their students to explain TSW and get permission to publicly share their work. Because public access is not a condition of their degree, some students may elect to restrict their theses to UT Austin access only. In those cases, users</w:t>
        <w:br w:type="textWrapping"/>
        <w:t xml:space="preserve">will be prompted for an EID and password before viewing the PDF.</w:t>
      </w:r>
    </w:p>
    <w:p w:rsidR="00000000" w:rsidDel="00000000" w:rsidP="00000000" w:rsidRDefault="00000000" w:rsidRPr="00000000" w14:paraId="0000000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let me know if you have any questions.</w:t>
      </w:r>
    </w:p>
    <w:p w:rsidR="00000000" w:rsidDel="00000000" w:rsidP="00000000" w:rsidRDefault="00000000" w:rsidRPr="00000000" w14:paraId="000000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w:t>
      </w:r>
    </w:p>
    <w:p w:rsidR="00000000" w:rsidDel="00000000" w:rsidP="00000000" w:rsidRDefault="00000000" w:rsidRPr="00000000" w14:paraId="0000000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Colleen</w:t>
      </w:r>
    </w:p>
    <w:p w:rsidR="00000000" w:rsidDel="00000000" w:rsidP="00000000" w:rsidRDefault="00000000" w:rsidRPr="00000000" w14:paraId="0000000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widowControl w:val="0"/>
        <w:rPr>
          <w:rFonts w:ascii="Calibri" w:cs="Calibri" w:eastAsia="Calibri" w:hAnsi="Calibri"/>
          <w:b w:val="1"/>
          <w:color w:val="767171"/>
          <w:sz w:val="24"/>
          <w:szCs w:val="24"/>
        </w:rPr>
      </w:pPr>
      <w:r w:rsidDel="00000000" w:rsidR="00000000" w:rsidRPr="00000000">
        <w:rPr>
          <w:rFonts w:ascii="Calibri" w:cs="Calibri" w:eastAsia="Calibri" w:hAnsi="Calibri"/>
          <w:b w:val="1"/>
          <w:color w:val="767171"/>
          <w:sz w:val="24"/>
          <w:szCs w:val="24"/>
          <w:rtl w:val="0"/>
        </w:rPr>
        <w:t xml:space="preserve">Colleen Lyon</w:t>
      </w:r>
    </w:p>
    <w:p w:rsidR="00000000" w:rsidDel="00000000" w:rsidP="00000000" w:rsidRDefault="00000000" w:rsidRPr="00000000" w14:paraId="00000010">
      <w:pPr>
        <w:widowControl w:val="0"/>
        <w:rPr>
          <w:rFonts w:ascii="Calibri" w:cs="Calibri" w:eastAsia="Calibri" w:hAnsi="Calibri"/>
          <w:b w:val="1"/>
          <w:color w:val="bf5700"/>
          <w:sz w:val="24"/>
          <w:szCs w:val="24"/>
        </w:rPr>
      </w:pPr>
      <w:r w:rsidDel="00000000" w:rsidR="00000000" w:rsidRPr="00000000">
        <w:rPr>
          <w:rFonts w:ascii="Calibri" w:cs="Calibri" w:eastAsia="Calibri" w:hAnsi="Calibri"/>
          <w:b w:val="1"/>
          <w:color w:val="bf5700"/>
          <w:sz w:val="24"/>
          <w:szCs w:val="24"/>
          <w:rtl w:val="0"/>
        </w:rPr>
        <w:t xml:space="preserve">The University of Texas at Austin</w:t>
      </w:r>
    </w:p>
    <w:p w:rsidR="00000000" w:rsidDel="00000000" w:rsidP="00000000" w:rsidRDefault="00000000" w:rsidRPr="00000000" w14:paraId="00000011">
      <w:pPr>
        <w:widowControl w:val="0"/>
        <w:rPr>
          <w:rFonts w:ascii="Calibri" w:cs="Calibri" w:eastAsia="Calibri" w:hAnsi="Calibri"/>
          <w:color w:val="5a6d76"/>
          <w:sz w:val="24"/>
          <w:szCs w:val="24"/>
        </w:rPr>
      </w:pPr>
      <w:r w:rsidDel="00000000" w:rsidR="00000000" w:rsidRPr="00000000">
        <w:rPr>
          <w:rFonts w:ascii="Calibri" w:cs="Calibri" w:eastAsia="Calibri" w:hAnsi="Calibri"/>
          <w:color w:val="5a6d76"/>
          <w:sz w:val="24"/>
          <w:szCs w:val="24"/>
          <w:rtl w:val="0"/>
        </w:rPr>
        <w:t xml:space="preserve">Scholarly Communications Librarian | University of Texas Libraries</w:t>
      </w:r>
    </w:p>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Fonts w:ascii="Calibri" w:cs="Calibri" w:eastAsia="Calibri" w:hAnsi="Calibri"/>
          <w:color w:val="5a6d76"/>
          <w:sz w:val="24"/>
          <w:szCs w:val="24"/>
          <w:rtl w:val="0"/>
        </w:rPr>
        <w:t xml:space="preserve">PCL 3.307 | 512.495.4244 | </w:t>
      </w:r>
      <w:r w:rsidDel="00000000" w:rsidR="00000000" w:rsidRPr="00000000">
        <w:rPr>
          <w:rFonts w:ascii="Calibri" w:cs="Calibri" w:eastAsia="Calibri" w:hAnsi="Calibri"/>
          <w:sz w:val="24"/>
          <w:szCs w:val="24"/>
          <w:rtl w:val="0"/>
        </w:rPr>
        <w:t xml:space="preserve">c.lyon@austin.utexas.edu</w:t>
      </w:r>
    </w:p>
    <w:p w:rsidR="00000000" w:rsidDel="00000000" w:rsidP="00000000" w:rsidRDefault="00000000" w:rsidRPr="00000000" w14:paraId="00000013">
      <w:pPr>
        <w:widowControl w:val="0"/>
        <w:rPr>
          <w:rFonts w:ascii="Calibri" w:cs="Calibri" w:eastAsia="Calibri" w:hAnsi="Calibri"/>
          <w:color w:val="1155cc"/>
          <w:sz w:val="24"/>
          <w:szCs w:val="24"/>
          <w:u w:val="single"/>
        </w:rPr>
      </w:pPr>
      <w:r w:rsidDel="00000000" w:rsidR="00000000" w:rsidRPr="00000000">
        <w:fldChar w:fldCharType="begin"/>
        <w:instrText xml:space="preserve"> HYPERLINK "http://orcid.org/0000-0003-2528-7223" </w:instrText>
        <w:fldChar w:fldCharType="separate"/>
      </w:r>
      <w:r w:rsidDel="00000000" w:rsidR="00000000" w:rsidRPr="00000000">
        <w:rPr>
          <w:rFonts w:ascii="Calibri" w:cs="Calibri" w:eastAsia="Calibri" w:hAnsi="Calibri"/>
          <w:color w:val="1155cc"/>
          <w:sz w:val="24"/>
          <w:szCs w:val="24"/>
          <w:u w:val="single"/>
          <w:rtl w:val="0"/>
        </w:rPr>
        <w:t xml:space="preserve">http://orcid.org/0000-0003-2528-7223</w:t>
      </w:r>
    </w:p>
    <w:p w:rsidR="00000000" w:rsidDel="00000000" w:rsidP="00000000" w:rsidRDefault="00000000" w:rsidRPr="00000000" w14:paraId="00000014">
      <w:pPr>
        <w:widowControl w:val="0"/>
        <w:rPr/>
      </w:pPr>
      <w:r w:rsidDel="00000000" w:rsidR="00000000" w:rsidRPr="00000000">
        <w:fldChar w:fldCharType="end"/>
      </w:r>
      <w:hyperlink r:id="rId11">
        <w:r w:rsidDel="00000000" w:rsidR="00000000" w:rsidRPr="00000000">
          <w:rPr>
            <w:rFonts w:ascii="Calibri" w:cs="Calibri" w:eastAsia="Calibri" w:hAnsi="Calibri"/>
            <w:color w:val="1155cc"/>
            <w:sz w:val="24"/>
            <w:szCs w:val="24"/>
            <w:u w:val="single"/>
            <w:rtl w:val="0"/>
          </w:rPr>
          <w:t xml:space="preserve">Texas ScholarWorks</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repositories.lib.utexas.edu/" TargetMode="External"/><Relationship Id="rId10" Type="http://schemas.openxmlformats.org/officeDocument/2006/relationships/hyperlink" Target="https://repositories.lib.utexas.edu/handle/2152/62788" TargetMode="External"/><Relationship Id="rId9" Type="http://schemas.openxmlformats.org/officeDocument/2006/relationships/hyperlink" Target="https://repositories.lib.utexas.edu/handle/2152/62788" TargetMode="External"/><Relationship Id="rId5" Type="http://schemas.openxmlformats.org/officeDocument/2006/relationships/styles" Target="styles.xml"/><Relationship Id="rId6" Type="http://schemas.openxmlformats.org/officeDocument/2006/relationships/hyperlink" Target="https://repositories.lib.utexas.edu/" TargetMode="External"/><Relationship Id="rId7" Type="http://schemas.openxmlformats.org/officeDocument/2006/relationships/hyperlink" Target="https://repositories.lib.utexas.edu/handle/2152/47262" TargetMode="External"/><Relationship Id="rId8" Type="http://schemas.openxmlformats.org/officeDocument/2006/relationships/hyperlink" Target="https://repositories.lib.utexas.edu/handle/2152/47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